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right" w:pos="8730"/>
        </w:tabs>
        <w:spacing w:line="580" w:lineRule="exact"/>
        <w:outlineLvl w:val="0"/>
        <w:rPr>
          <w:rFonts w:hint="eastAsia" w:ascii="黑体" w:hAnsi="黑体" w:eastAsia="黑体"/>
          <w:color w:val="000000"/>
          <w:szCs w:val="32"/>
          <w:lang w:val="en-US" w:eastAsia="zh-CN"/>
        </w:rPr>
      </w:pPr>
      <w:r>
        <w:rPr>
          <w:rFonts w:hint="eastAsia" w:ascii="黑体" w:hAnsi="黑体" w:eastAsia="黑体"/>
          <w:color w:val="000000"/>
          <w:szCs w:val="32"/>
        </w:rPr>
        <w:t>附件4</w:t>
      </w:r>
      <w:r>
        <w:rPr>
          <w:rFonts w:hint="eastAsia" w:ascii="黑体" w:hAnsi="黑体" w:eastAsia="黑体"/>
          <w:color w:val="000000"/>
          <w:szCs w:val="32"/>
          <w:lang w:val="en-US" w:eastAsia="zh-CN"/>
        </w:rPr>
        <w:t>-2</w:t>
      </w:r>
    </w:p>
    <w:p>
      <w:pPr>
        <w:spacing w:after="156" w:afterLines="50" w:line="600" w:lineRule="exact"/>
        <w:jc w:val="center"/>
        <w:rPr>
          <w:rFonts w:hint="default" w:ascii="华文中宋" w:hAnsi="华文中宋" w:eastAsia="华文中宋" w:cs="华文中宋"/>
          <w:color w:val="000000"/>
          <w:sz w:val="44"/>
          <w:szCs w:val="44"/>
          <w:lang w:val="en-US" w:eastAsia="zh-CN"/>
        </w:rPr>
      </w:pPr>
      <w:r>
        <w:rPr>
          <w:rFonts w:hint="eastAsia" w:ascii="华文中宋" w:hAnsi="华文中宋" w:eastAsia="华文中宋" w:cs="华文中宋"/>
          <w:color w:val="000000"/>
          <w:sz w:val="44"/>
          <w:szCs w:val="44"/>
          <w:lang w:val="en-US" w:eastAsia="en-US"/>
        </w:rPr>
        <w:t>国际传播参评作品推荐表</w:t>
      </w:r>
    </w:p>
    <w:tbl>
      <w:tblPr>
        <w:tblStyle w:val="2"/>
        <w:tblW w:w="972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6"/>
        <w:gridCol w:w="624"/>
        <w:gridCol w:w="1361"/>
        <w:gridCol w:w="709"/>
        <w:gridCol w:w="16"/>
        <w:gridCol w:w="1040"/>
        <w:gridCol w:w="355"/>
        <w:gridCol w:w="234"/>
        <w:gridCol w:w="1188"/>
        <w:gridCol w:w="712"/>
        <w:gridCol w:w="274"/>
        <w:gridCol w:w="875"/>
        <w:gridCol w:w="1420"/>
        <w:gridCol w:w="1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30" w:type="dxa"/>
            <w:gridSpan w:val="2"/>
            <w:noWrap w:val="0"/>
            <w:vAlign w:val="center"/>
          </w:tcPr>
          <w:p>
            <w:pPr>
              <w:spacing w:line="32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作品标题</w:t>
            </w:r>
          </w:p>
        </w:tc>
        <w:tc>
          <w:tcPr>
            <w:tcW w:w="3481" w:type="dxa"/>
            <w:gridSpan w:val="5"/>
            <w:noWrap w:val="0"/>
            <w:vAlign w:val="center"/>
          </w:tcPr>
          <w:p>
            <w:pPr>
              <w:ind w:firstLine="480" w:firstLineChars="200"/>
              <w:jc w:val="left"/>
              <w:rPr>
                <w:rFonts w:hint="eastAsia" w:ascii="楷体" w:hAnsi="楷体" w:eastAsia="楷体" w:cs="楷体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</w:rPr>
              <w:t>酥油</w:t>
            </w: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遇见咖啡</w:t>
            </w:r>
          </w:p>
        </w:tc>
        <w:tc>
          <w:tcPr>
            <w:tcW w:w="1422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 xml:space="preserve">体 </w:t>
            </w:r>
            <w:r>
              <w:rPr>
                <w:rFonts w:ascii="华文中宋" w:hAnsi="华文中宋" w:eastAsia="华文中宋"/>
                <w:color w:val="000000"/>
                <w:sz w:val="28"/>
              </w:rPr>
              <w:t xml:space="preserve"> </w:t>
            </w: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裁</w:t>
            </w:r>
          </w:p>
        </w:tc>
        <w:tc>
          <w:tcPr>
            <w:tcW w:w="3291" w:type="dxa"/>
            <w:gridSpan w:val="5"/>
            <w:noWrap w:val="0"/>
            <w:vAlign w:val="center"/>
          </w:tcPr>
          <w:p>
            <w:pPr>
              <w:jc w:val="left"/>
              <w:rPr>
                <w:rFonts w:hint="default" w:ascii="楷体" w:hAnsi="楷体" w:eastAsia="楷体" w:cs="楷体"/>
                <w:sz w:val="24"/>
                <w:szCs w:val="24"/>
                <w:cs w:val="0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cs w:val="0"/>
                <w:lang w:val="en-US" w:eastAsia="zh-CN"/>
              </w:rPr>
              <w:t>短视频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30" w:type="dxa"/>
            <w:gridSpan w:val="2"/>
            <w:noWrap w:val="0"/>
            <w:vAlign w:val="center"/>
          </w:tcPr>
          <w:p>
            <w:pPr>
              <w:spacing w:line="320" w:lineRule="exact"/>
              <w:jc w:val="center"/>
              <w:rPr>
                <w:rFonts w:ascii="华文中宋" w:hAnsi="华文中宋" w:eastAsia="华文中宋"/>
                <w:color w:val="000000"/>
                <w:spacing w:val="-12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pacing w:val="-12"/>
                <w:sz w:val="28"/>
              </w:rPr>
              <w:t>作  者</w:t>
            </w:r>
          </w:p>
          <w:p>
            <w:pPr>
              <w:spacing w:line="320" w:lineRule="exact"/>
              <w:jc w:val="center"/>
              <w:rPr>
                <w:rFonts w:ascii="华文中宋" w:hAnsi="华文中宋" w:eastAsia="华文中宋"/>
                <w:color w:val="000000"/>
                <w:spacing w:val="-12"/>
                <w:sz w:val="24"/>
              </w:rPr>
            </w:pPr>
            <w:r>
              <w:rPr>
                <w:rFonts w:hint="eastAsia" w:ascii="华文中宋" w:hAnsi="华文中宋" w:eastAsia="华文中宋"/>
                <w:color w:val="000000"/>
                <w:spacing w:val="-12"/>
                <w:sz w:val="22"/>
              </w:rPr>
              <w:t>（主创人员）</w:t>
            </w:r>
          </w:p>
        </w:tc>
        <w:tc>
          <w:tcPr>
            <w:tcW w:w="3481" w:type="dxa"/>
            <w:gridSpan w:val="5"/>
            <w:noWrap w:val="0"/>
            <w:vAlign w:val="center"/>
          </w:tcPr>
          <w:p>
            <w:pPr>
              <w:jc w:val="left"/>
              <w:rPr>
                <w:rFonts w:hint="eastAsia" w:ascii="楷体" w:hAnsi="楷体" w:eastAsia="楷体" w:cs="楷体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</w:rPr>
              <w:t>根秋多吉、刘麦、郎卡拉姆、顿珠曲珍、次仁绒布、翁青</w:t>
            </w:r>
          </w:p>
        </w:tc>
        <w:tc>
          <w:tcPr>
            <w:tcW w:w="1422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 xml:space="preserve">编 </w:t>
            </w:r>
            <w:r>
              <w:rPr>
                <w:rFonts w:ascii="华文中宋" w:hAnsi="华文中宋" w:eastAsia="华文中宋"/>
                <w:color w:val="000000"/>
                <w:sz w:val="28"/>
              </w:rPr>
              <w:t xml:space="preserve"> </w:t>
            </w: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辑</w:t>
            </w:r>
          </w:p>
        </w:tc>
        <w:tc>
          <w:tcPr>
            <w:tcW w:w="3291" w:type="dxa"/>
            <w:gridSpan w:val="5"/>
            <w:noWrap w:val="0"/>
            <w:vAlign w:val="center"/>
          </w:tcPr>
          <w:p>
            <w:pPr>
              <w:jc w:val="left"/>
              <w:rPr>
                <w:rFonts w:hint="eastAsia" w:ascii="楷体" w:hAnsi="楷体" w:eastAsia="楷体" w:cs="楷体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</w:rPr>
              <w:t>李静、桑吉洛布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30" w:type="dxa"/>
            <w:gridSpan w:val="2"/>
            <w:noWrap w:val="0"/>
            <w:vAlign w:val="center"/>
          </w:tcPr>
          <w:p>
            <w:pPr>
              <w:spacing w:line="320" w:lineRule="exact"/>
              <w:jc w:val="center"/>
              <w:rPr>
                <w:rFonts w:ascii="华文中宋" w:hAnsi="华文中宋" w:eastAsia="华文中宋"/>
                <w:color w:val="000000"/>
                <w:spacing w:val="-12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原创单位</w:t>
            </w:r>
          </w:p>
        </w:tc>
        <w:tc>
          <w:tcPr>
            <w:tcW w:w="3481" w:type="dxa"/>
            <w:gridSpan w:val="5"/>
            <w:noWrap w:val="0"/>
            <w:vAlign w:val="center"/>
          </w:tcPr>
          <w:p>
            <w:pPr>
              <w:spacing w:line="240" w:lineRule="exact"/>
              <w:rPr>
                <w:rFonts w:ascii="仿宋" w:hAnsi="仿宋" w:eastAsia="仿宋" w:cs="仿宋"/>
                <w:color w:val="000000"/>
                <w:sz w:val="24"/>
                <w:szCs w:val="18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中国共产党四川省委员会《</w:t>
            </w:r>
            <w:r>
              <w:rPr>
                <w:rFonts w:hint="eastAsia" w:ascii="楷体" w:hAnsi="楷体" w:eastAsia="楷体" w:cs="楷体"/>
                <w:sz w:val="24"/>
                <w:szCs w:val="24"/>
              </w:rPr>
              <w:t>四川党的建设</w:t>
            </w: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》</w:t>
            </w:r>
            <w:r>
              <w:rPr>
                <w:rFonts w:hint="eastAsia" w:ascii="楷体" w:hAnsi="楷体" w:eastAsia="楷体" w:cs="楷体"/>
                <w:sz w:val="24"/>
                <w:szCs w:val="24"/>
              </w:rPr>
              <w:t>杂志社</w:t>
            </w:r>
          </w:p>
        </w:tc>
        <w:tc>
          <w:tcPr>
            <w:tcW w:w="1422" w:type="dxa"/>
            <w:gridSpan w:val="2"/>
            <w:noWrap w:val="0"/>
            <w:vAlign w:val="center"/>
          </w:tcPr>
          <w:p>
            <w:pPr>
              <w:spacing w:line="260" w:lineRule="exact"/>
              <w:rPr>
                <w:rFonts w:ascii="华文中宋" w:hAnsi="华文中宋" w:eastAsia="华文中宋"/>
                <w:color w:val="000000"/>
                <w:sz w:val="21"/>
                <w:szCs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1"/>
                <w:szCs w:val="28"/>
              </w:rPr>
              <w:t>发布端/账号/媒体名称</w:t>
            </w:r>
          </w:p>
        </w:tc>
        <w:tc>
          <w:tcPr>
            <w:tcW w:w="3291" w:type="dxa"/>
            <w:gridSpan w:val="5"/>
            <w:noWrap w:val="0"/>
            <w:vAlign w:val="center"/>
          </w:tcPr>
          <w:p>
            <w:pPr>
              <w:spacing w:line="240" w:lineRule="exact"/>
              <w:rPr>
                <w:rFonts w:hint="eastAsia" w:ascii="仿宋" w:hAnsi="仿宋" w:eastAsia="楷体" w:cs="仿宋"/>
                <w:color w:val="000000"/>
                <w:sz w:val="24"/>
                <w:szCs w:val="18"/>
                <w:lang w:eastAsia="zh-CN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Panda Inspiration、YouTube、 kangbatv、藏地阳光全媒体视频号、四川国际传播中心视频号、四川在线。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30" w:type="dxa"/>
            <w:gridSpan w:val="2"/>
            <w:noWrap w:val="0"/>
            <w:vAlign w:val="center"/>
          </w:tcPr>
          <w:p>
            <w:pPr>
              <w:spacing w:line="320" w:lineRule="exact"/>
              <w:jc w:val="center"/>
              <w:rPr>
                <w:rFonts w:ascii="华文中宋" w:hAnsi="华文中宋" w:eastAsia="华文中宋"/>
                <w:color w:val="000000"/>
                <w:spacing w:val="-12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4"/>
              </w:rPr>
              <w:t>字数/时长</w:t>
            </w:r>
          </w:p>
        </w:tc>
        <w:tc>
          <w:tcPr>
            <w:tcW w:w="4903" w:type="dxa"/>
            <w:gridSpan w:val="7"/>
            <w:noWrap w:val="0"/>
            <w:vAlign w:val="center"/>
          </w:tcPr>
          <w:p>
            <w:pPr>
              <w:spacing w:line="240" w:lineRule="exact"/>
              <w:ind w:firstLine="1920" w:firstLineChars="800"/>
              <w:jc w:val="left"/>
              <w:rPr>
                <w:rFonts w:hint="default" w:ascii="仿宋" w:hAnsi="仿宋" w:eastAsia="仿宋" w:cs="仿宋"/>
                <w:color w:val="000000"/>
                <w:sz w:val="24"/>
                <w:szCs w:val="18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2分34秒</w:t>
            </w:r>
          </w:p>
        </w:tc>
        <w:tc>
          <w:tcPr>
            <w:tcW w:w="986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仿宋" w:hAnsi="仿宋" w:eastAsia="仿宋" w:cs="仿宋"/>
                <w:color w:val="000000"/>
                <w:sz w:val="24"/>
                <w:szCs w:val="1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语种</w:t>
            </w:r>
          </w:p>
        </w:tc>
        <w:tc>
          <w:tcPr>
            <w:tcW w:w="2305" w:type="dxa"/>
            <w:gridSpan w:val="3"/>
            <w:noWrap w:val="0"/>
            <w:vAlign w:val="center"/>
          </w:tcPr>
          <w:p>
            <w:pPr>
              <w:spacing w:line="240" w:lineRule="exact"/>
              <w:rPr>
                <w:rFonts w:ascii="仿宋" w:hAnsi="仿宋" w:eastAsia="仿宋" w:cs="仿宋"/>
                <w:color w:val="000000"/>
                <w:sz w:val="24"/>
                <w:szCs w:val="18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汉 藏 英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30" w:type="dxa"/>
            <w:gridSpan w:val="2"/>
            <w:noWrap w:val="0"/>
            <w:vAlign w:val="center"/>
          </w:tcPr>
          <w:p>
            <w:pPr>
              <w:spacing w:line="32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刊播版面</w:t>
            </w:r>
            <w:r>
              <w:rPr>
                <w:rFonts w:hint="eastAsia" w:ascii="华文中宋" w:hAnsi="华文中宋" w:eastAsia="华文中宋"/>
                <w:color w:val="000000"/>
                <w:spacing w:val="-12"/>
                <w:sz w:val="28"/>
              </w:rPr>
              <w:t>(</w:t>
            </w:r>
            <w:r>
              <w:rPr>
                <w:rFonts w:hint="eastAsia" w:ascii="华文中宋" w:hAnsi="华文中宋" w:eastAsia="华文中宋"/>
                <w:color w:val="000000"/>
                <w:spacing w:val="-12"/>
                <w:sz w:val="24"/>
              </w:rPr>
              <w:t>名称和版次)</w:t>
            </w:r>
          </w:p>
        </w:tc>
        <w:tc>
          <w:tcPr>
            <w:tcW w:w="2070" w:type="dxa"/>
            <w:gridSpan w:val="2"/>
            <w:noWrap w:val="0"/>
            <w:vAlign w:val="center"/>
          </w:tcPr>
          <w:p>
            <w:pPr>
              <w:spacing w:line="240" w:lineRule="exact"/>
              <w:rPr>
                <w:rFonts w:ascii="仿宋" w:hAnsi="仿宋" w:eastAsia="仿宋" w:cs="仿宋"/>
                <w:color w:val="000000"/>
                <w:sz w:val="22"/>
                <w:szCs w:val="18"/>
              </w:rPr>
            </w:pPr>
          </w:p>
        </w:tc>
        <w:tc>
          <w:tcPr>
            <w:tcW w:w="1056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刊播</w:t>
            </w:r>
          </w:p>
          <w:p>
            <w:pPr>
              <w:spacing w:line="300" w:lineRule="exact"/>
              <w:jc w:val="center"/>
              <w:rPr>
                <w:rFonts w:ascii="仿宋" w:hAnsi="仿宋" w:eastAsia="仿宋" w:cs="仿宋"/>
                <w:color w:val="000000"/>
                <w:sz w:val="22"/>
                <w:szCs w:val="1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日期</w:t>
            </w:r>
          </w:p>
        </w:tc>
        <w:tc>
          <w:tcPr>
            <w:tcW w:w="2763" w:type="dxa"/>
            <w:gridSpan w:val="5"/>
            <w:noWrap w:val="0"/>
            <w:vAlign w:val="center"/>
          </w:tcPr>
          <w:p>
            <w:pPr>
              <w:spacing w:line="240" w:lineRule="exact"/>
              <w:rPr>
                <w:rFonts w:ascii="仿宋" w:hAnsi="仿宋" w:eastAsia="仿宋" w:cs="仿宋"/>
                <w:color w:val="000000"/>
                <w:sz w:val="22"/>
                <w:szCs w:val="18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2025年6月17日</w:t>
            </w:r>
          </w:p>
        </w:tc>
        <w:tc>
          <w:tcPr>
            <w:tcW w:w="875" w:type="dxa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仿宋" w:hAnsi="仿宋" w:eastAsia="仿宋" w:cs="仿宋"/>
                <w:color w:val="000000"/>
                <w:sz w:val="22"/>
                <w:szCs w:val="1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发布周期</w:t>
            </w:r>
          </w:p>
        </w:tc>
        <w:tc>
          <w:tcPr>
            <w:tcW w:w="1430" w:type="dxa"/>
            <w:gridSpan w:val="2"/>
            <w:noWrap w:val="0"/>
            <w:vAlign w:val="center"/>
          </w:tcPr>
          <w:p>
            <w:pPr>
              <w:spacing w:line="240" w:lineRule="exact"/>
              <w:rPr>
                <w:rFonts w:hint="eastAsia" w:ascii="仿宋" w:hAnsi="仿宋" w:eastAsia="仿宋" w:cs="仿宋"/>
                <w:color w:val="000000"/>
                <w:sz w:val="22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32" w:hRule="atLeast"/>
          <w:jc w:val="center"/>
        </w:trPr>
        <w:tc>
          <w:tcPr>
            <w:tcW w:w="1530" w:type="dxa"/>
            <w:gridSpan w:val="2"/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新媒体</w:t>
            </w:r>
          </w:p>
          <w:p>
            <w:pPr>
              <w:spacing w:line="320" w:lineRule="exact"/>
              <w:jc w:val="center"/>
              <w:rPr>
                <w:rFonts w:hint="eastAsia" w:ascii="仿宋_GB2312" w:hAnsi="仿宋" w:eastAsia="华文中宋"/>
                <w:color w:val="000000"/>
                <w:szCs w:val="21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作品链接</w:t>
            </w:r>
          </w:p>
        </w:tc>
        <w:tc>
          <w:tcPr>
            <w:tcW w:w="4903" w:type="dxa"/>
            <w:gridSpan w:val="7"/>
            <w:noWrap w:val="0"/>
            <w:vAlign w:val="center"/>
          </w:tcPr>
          <w:p>
            <w:pPr>
              <w:spacing w:line="260" w:lineRule="exact"/>
              <w:rPr>
                <w:rFonts w:hint="eastAsia" w:ascii="华文中宋" w:hAnsi="华文中宋" w:eastAsia="华文中宋"/>
                <w:color w:val="000000"/>
                <w:sz w:val="28"/>
                <w:lang w:eastAsia="zh-CN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instrText xml:space="preserve"> HYPERLINK "https://cbgc.scol.com.cn/news/cvideo/6421065?from=iosapp&amp;app_id=cbgc&amp;timestamp=1769074148529" </w:instrText>
            </w: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https://cbgc.scol.com.cn/news/cvideo/6421065?from=iosapp&amp;app_id=cbgc&amp;timestamp=1769074148529</w:t>
            </w: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 xml:space="preserve"> </w:t>
            </w:r>
          </w:p>
        </w:tc>
        <w:tc>
          <w:tcPr>
            <w:tcW w:w="1861" w:type="dxa"/>
            <w:gridSpan w:val="3"/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4"/>
                <w:szCs w:val="21"/>
              </w:rPr>
            </w:pPr>
            <w:r>
              <w:rPr>
                <w:rFonts w:hint="eastAsia" w:ascii="华文中宋" w:hAnsi="华文中宋" w:eastAsia="华文中宋"/>
                <w:color w:val="000000"/>
                <w:sz w:val="24"/>
                <w:szCs w:val="21"/>
              </w:rPr>
              <w:t>是否为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4"/>
                <w:szCs w:val="21"/>
              </w:rPr>
            </w:pPr>
            <w:r>
              <w:rPr>
                <w:rFonts w:hint="eastAsia" w:ascii="华文中宋" w:hAnsi="华文中宋" w:eastAsia="华文中宋"/>
                <w:color w:val="000000"/>
                <w:sz w:val="24"/>
                <w:szCs w:val="21"/>
              </w:rPr>
              <w:t>“三好作品”</w:t>
            </w:r>
          </w:p>
        </w:tc>
        <w:tc>
          <w:tcPr>
            <w:tcW w:w="1430" w:type="dxa"/>
            <w:gridSpan w:val="2"/>
            <w:noWrap w:val="0"/>
            <w:vAlign w:val="center"/>
          </w:tcPr>
          <w:p>
            <w:pPr>
              <w:spacing w:line="260" w:lineRule="exact"/>
              <w:rPr>
                <w:rFonts w:hint="default" w:ascii="华文中宋" w:hAnsi="华文中宋" w:eastAsia="华文中宋"/>
                <w:color w:val="000000"/>
                <w:sz w:val="28"/>
                <w:lang w:val="en-US" w:eastAsia="zh-CN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lang w:val="en-US" w:eastAsia="zh-CN"/>
              </w:rPr>
              <w:t xml:space="preserve"> 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93" w:hRule="atLeast"/>
          <w:jc w:val="center"/>
        </w:trPr>
        <w:tc>
          <w:tcPr>
            <w:tcW w:w="906" w:type="dxa"/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 w:cs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  <w:t>作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 w:cs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  <w:t>品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 w:cs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  <w:t>简</w:t>
            </w:r>
          </w:p>
          <w:p>
            <w:pPr>
              <w:spacing w:line="320" w:lineRule="exact"/>
              <w:jc w:val="center"/>
              <w:rPr>
                <w:rFonts w:hint="eastAsia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  <w:t>介</w:t>
            </w:r>
          </w:p>
        </w:tc>
        <w:tc>
          <w:tcPr>
            <w:tcW w:w="8818" w:type="dxa"/>
            <w:gridSpan w:val="13"/>
            <w:noWrap w:val="0"/>
            <w:vAlign w:val="center"/>
          </w:tcPr>
          <w:p>
            <w:pPr>
              <w:ind w:firstLine="480" w:firstLineChars="200"/>
              <w:jc w:val="left"/>
              <w:rPr>
                <w:rFonts w:hint="eastAsia" w:ascii="楷体" w:hAnsi="楷体" w:eastAsia="楷体" w:cs="楷体"/>
                <w:sz w:val="24"/>
                <w:szCs w:val="24"/>
              </w:rPr>
            </w:pPr>
            <w:bookmarkStart w:id="0" w:name="OLE_LINK2"/>
            <w:r>
              <w:rPr>
                <w:rFonts w:hint="eastAsia" w:ascii="楷体" w:hAnsi="楷体" w:eastAsia="楷体" w:cs="楷体"/>
                <w:sz w:val="24"/>
                <w:szCs w:val="24"/>
              </w:rPr>
              <w:t>近年来，藏地青年群</w:t>
            </w:r>
            <w:bookmarkStart w:id="1" w:name="_GoBack"/>
            <w:bookmarkEnd w:id="1"/>
            <w:r>
              <w:rPr>
                <w:rFonts w:hint="eastAsia" w:ascii="楷体" w:hAnsi="楷体" w:eastAsia="楷体" w:cs="楷体"/>
                <w:sz w:val="24"/>
                <w:szCs w:val="24"/>
              </w:rPr>
              <w:t>体主动融入城市发展，在学习现代技艺的过程中，将传统藏族手工艺与时代潮流深度融合，以创新实践探索文化传承新路径。</w:t>
            </w: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主创团队敏锐捕捉</w:t>
            </w:r>
            <w:r>
              <w:rPr>
                <w:rFonts w:hint="eastAsia" w:ascii="楷体" w:hAnsi="楷体" w:eastAsia="楷体" w:cs="楷体"/>
                <w:sz w:val="24"/>
                <w:szCs w:val="24"/>
              </w:rPr>
              <w:t>到这一时代线索，迅速启动创作筹备，聚焦选题亮点精心打磨脚本，不断优化内容逻辑与镜头语言。脚本确定后，团队与拍摄对象多次沟通对接，前往成都宽窄巷子尕尔咖啡开展实地拍摄。创作过程中，成员分工协作、精益求精，精准捕捉生动细节，灵活应对现场突发情况，确保拍摄任务按时高质量完成。后期阶段，团队对影像素材进行细致筛选、精细剪辑，力求画面、节奏与叙事尽善尽美。最终，作品于 6 月 17 日正式发布，以</w:t>
            </w: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年轻化</w:t>
            </w:r>
            <w:r>
              <w:rPr>
                <w:rFonts w:hint="eastAsia" w:ascii="楷体" w:hAnsi="楷体" w:eastAsia="楷体" w:cs="楷体"/>
                <w:sz w:val="24"/>
                <w:szCs w:val="24"/>
              </w:rPr>
              <w:t>视角展现藏地青年创新传承传统文化的动人故事。</w:t>
            </w:r>
            <w:bookmarkEnd w:id="0"/>
          </w:p>
          <w:p>
            <w:pPr>
              <w:ind w:firstLine="480" w:firstLineChars="200"/>
              <w:jc w:val="left"/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作品</w:t>
            </w:r>
            <w:r>
              <w:rPr>
                <w:rFonts w:hint="eastAsia" w:ascii="楷体" w:hAnsi="楷体" w:eastAsia="楷体" w:cs="楷体"/>
                <w:sz w:val="24"/>
                <w:szCs w:val="24"/>
              </w:rPr>
              <w:t>凭借其精美的镜头叙事和沉浸式的酥油咖啡制作与品鉴体验，引发广泛关注。视频在四川国际传播中心视频号、</w:t>
            </w: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阿坝国际传播中心、</w:t>
            </w:r>
            <w:r>
              <w:rPr>
                <w:rFonts w:hint="eastAsia" w:ascii="楷体" w:hAnsi="楷体" w:eastAsia="楷体" w:cs="楷体"/>
                <w:sz w:val="24"/>
                <w:szCs w:val="24"/>
              </w:rPr>
              <w:t>四川在线、川观新闻视频号、封面新闻视频号推出，并在YouTube（优兔）、Twitter（推特）、Instagram（照片墙）、Telegram（电报）等平台推送，</w:t>
            </w: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总播放量10万＋，互动量5千，</w:t>
            </w:r>
            <w:r>
              <w:rPr>
                <w:rFonts w:hint="eastAsia" w:ascii="楷体" w:hAnsi="楷体" w:eastAsia="楷体" w:cs="楷体"/>
                <w:sz w:val="24"/>
                <w:szCs w:val="24"/>
              </w:rPr>
              <w:t>海外传播效果良好</w:t>
            </w:r>
            <w:r>
              <w:rPr>
                <w:rFonts w:hint="eastAsia" w:ascii="楷体" w:hAnsi="楷体" w:eastAsia="楷体" w:cs="楷体"/>
                <w:sz w:val="24"/>
                <w:szCs w:val="24"/>
                <w:lang w:eastAsia="zh-CN"/>
              </w:rPr>
              <w:t>，</w:t>
            </w: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海外总播放量超2万，互动量达1千余次，收获良好反响。</w:t>
            </w:r>
            <w:r>
              <w:rPr>
                <w:rFonts w:hint="eastAsia" w:ascii="楷体" w:hAnsi="楷体" w:eastAsia="楷体" w:cs="楷体"/>
                <w:sz w:val="24"/>
                <w:szCs w:val="24"/>
              </w:rPr>
              <w:t>其节选内容更以表情包形式在社交平台广泛传播。</w:t>
            </w:r>
          </w:p>
          <w:p>
            <w:pPr>
              <w:rPr>
                <w:rFonts w:hint="eastAsia" w:ascii="仿宋" w:hAnsi="仿宋" w:eastAsia="仿宋" w:cs="仿宋"/>
                <w:color w:val="000000"/>
                <w:sz w:val="24"/>
                <w:szCs w:val="18"/>
                <w:lang w:val="en-US" w:eastAsia="zh-CN"/>
              </w:rPr>
            </w:pPr>
            <w:r>
              <w:rPr>
                <w:rFonts w:ascii="仿宋" w:hAnsi="仿宋" w:eastAsia="仿宋"/>
                <w:color w:val="000000"/>
                <w:w w:val="95"/>
                <w:szCs w:val="21"/>
              </w:rPr>
              <w:drawing>
                <wp:inline distT="0" distB="0" distL="114300" distR="114300">
                  <wp:extent cx="3724910" cy="3850640"/>
                  <wp:effectExtent l="0" t="0" r="8890" b="16510"/>
                  <wp:docPr id="1" name="图片 1" descr="微信图片_20260415151055_708_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微信图片_20260415151055_708_13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4910" cy="3850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18"/>
                <w:lang w:val="en-US" w:eastAsia="zh-CN"/>
              </w:rPr>
              <w:drawing>
                <wp:inline distT="0" distB="0" distL="114300" distR="114300">
                  <wp:extent cx="4181475" cy="5328920"/>
                  <wp:effectExtent l="0" t="0" r="9525" b="5080"/>
                  <wp:docPr id="7" name="图片 7" descr="微信图片_2026-04-15_151531_6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微信图片_2026-04-15_151531_655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1475" cy="5328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18"/>
                <w:lang w:val="en-US" w:eastAsia="zh-CN"/>
              </w:rPr>
              <w:drawing>
                <wp:inline distT="0" distB="0" distL="114300" distR="114300">
                  <wp:extent cx="5197475" cy="5352415"/>
                  <wp:effectExtent l="0" t="0" r="3175" b="635"/>
                  <wp:docPr id="8" name="图片 8" descr="微信图片_2026-04-15_151523_4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微信图片_2026-04-15_151523_48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7475" cy="5352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0" w:type="dxa"/>
          <w:trHeight w:val="1026" w:hRule="exact"/>
          <w:jc w:val="center"/>
        </w:trPr>
        <w:tc>
          <w:tcPr>
            <w:tcW w:w="906" w:type="dxa"/>
            <w:vMerge w:val="restart"/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  <w:t>传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  <w:t>播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  <w:t>数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2"/>
                <w:szCs w:val="20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  <w:t>据</w:t>
            </w:r>
          </w:p>
        </w:tc>
        <w:tc>
          <w:tcPr>
            <w:tcW w:w="1985" w:type="dxa"/>
            <w:gridSpan w:val="2"/>
            <w:noWrap w:val="0"/>
            <w:vAlign w:val="center"/>
          </w:tcPr>
          <w:p>
            <w:pPr>
              <w:jc w:val="left"/>
              <w:rPr>
                <w:rFonts w:hint="eastAsia" w:ascii="楷体" w:hAnsi="楷体" w:eastAsia="楷体" w:cs="楷体"/>
                <w:b/>
                <w:bCs/>
                <w:color w:val="000000"/>
                <w:sz w:val="24"/>
                <w:szCs w:val="18"/>
              </w:rPr>
            </w:pPr>
            <w:r>
              <w:rPr>
                <w:rFonts w:hint="eastAsia" w:ascii="楷体" w:hAnsi="楷体" w:eastAsia="楷体" w:cs="楷体"/>
                <w:b/>
                <w:bCs/>
                <w:color w:val="000000"/>
                <w:spacing w:val="-10"/>
                <w:sz w:val="24"/>
                <w:szCs w:val="18"/>
              </w:rPr>
              <w:t>境外传播量最高</w:t>
            </w:r>
            <w:r>
              <w:rPr>
                <w:rFonts w:hint="eastAsia" w:ascii="楷体" w:hAnsi="楷体" w:eastAsia="楷体" w:cs="楷体"/>
                <w:b/>
                <w:bCs/>
                <w:color w:val="000000"/>
                <w:sz w:val="24"/>
                <w:szCs w:val="18"/>
              </w:rPr>
              <w:t>平台发布网址</w:t>
            </w:r>
          </w:p>
        </w:tc>
        <w:tc>
          <w:tcPr>
            <w:tcW w:w="6823" w:type="dxa"/>
            <w:gridSpan w:val="10"/>
            <w:noWrap w:val="0"/>
            <w:vAlign w:val="center"/>
          </w:tcPr>
          <w:p>
            <w:pPr>
              <w:rPr>
                <w:rFonts w:hint="eastAsia" w:ascii="楷体" w:hAnsi="楷体" w:eastAsia="楷体" w:cs="楷体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</w:rPr>
              <w:t>h</w:t>
            </w:r>
            <w:r>
              <w:rPr>
                <w:rFonts w:hint="eastAsia" w:ascii="楷体" w:hAnsi="楷体" w:eastAsia="楷体" w:cs="楷体"/>
                <w:sz w:val="24"/>
                <w:szCs w:val="24"/>
              </w:rPr>
              <w:t>ttps://www.instagram.com/reel/DLPGCMPPWXf/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0" w:type="dxa"/>
          <w:trHeight w:val="683" w:hRule="exact"/>
          <w:jc w:val="center"/>
        </w:trPr>
        <w:tc>
          <w:tcPr>
            <w:tcW w:w="906" w:type="dxa"/>
            <w:vMerge w:val="continue"/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</w:p>
        </w:tc>
        <w:tc>
          <w:tcPr>
            <w:tcW w:w="1985" w:type="dxa"/>
            <w:gridSpan w:val="2"/>
            <w:noWrap w:val="0"/>
            <w:vAlign w:val="center"/>
          </w:tcPr>
          <w:p>
            <w:pPr>
              <w:spacing w:line="240" w:lineRule="exact"/>
              <w:rPr>
                <w:rFonts w:ascii="仿宋" w:hAnsi="仿宋" w:eastAsia="楷体"/>
                <w:color w:val="000000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b/>
                <w:bCs/>
                <w:color w:val="000000"/>
                <w:sz w:val="21"/>
                <w:szCs w:val="21"/>
              </w:rPr>
              <w:t>该平台传播量</w:t>
            </w:r>
          </w:p>
        </w:tc>
        <w:tc>
          <w:tcPr>
            <w:tcW w:w="725" w:type="dxa"/>
            <w:gridSpan w:val="2"/>
            <w:noWrap w:val="0"/>
            <w:vAlign w:val="center"/>
          </w:tcPr>
          <w:p>
            <w:pPr>
              <w:spacing w:line="240" w:lineRule="exact"/>
              <w:rPr>
                <w:rFonts w:hint="default" w:ascii="仿宋" w:hAnsi="仿宋" w:eastAsia="仿宋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5353</w:t>
            </w:r>
          </w:p>
        </w:tc>
        <w:tc>
          <w:tcPr>
            <w:tcW w:w="1629" w:type="dxa"/>
            <w:gridSpan w:val="3"/>
            <w:noWrap w:val="0"/>
            <w:vAlign w:val="center"/>
          </w:tcPr>
          <w:p>
            <w:pPr>
              <w:spacing w:line="24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b/>
                <w:bCs/>
                <w:color w:val="000000"/>
                <w:sz w:val="21"/>
                <w:szCs w:val="21"/>
              </w:rPr>
              <w:t>该平台互动量</w:t>
            </w:r>
          </w:p>
        </w:tc>
        <w:tc>
          <w:tcPr>
            <w:tcW w:w="1900" w:type="dxa"/>
            <w:gridSpan w:val="2"/>
            <w:noWrap w:val="0"/>
            <w:vAlign w:val="center"/>
          </w:tcPr>
          <w:p>
            <w:pPr>
              <w:spacing w:line="240" w:lineRule="exact"/>
              <w:ind w:firstLine="480" w:firstLineChars="200"/>
              <w:rPr>
                <w:rFonts w:hint="default" w:ascii="仿宋" w:hAnsi="仿宋" w:eastAsia="仿宋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237</w:t>
            </w:r>
          </w:p>
        </w:tc>
        <w:tc>
          <w:tcPr>
            <w:tcW w:w="1149" w:type="dxa"/>
            <w:gridSpan w:val="2"/>
            <w:noWrap w:val="0"/>
            <w:vAlign w:val="center"/>
          </w:tcPr>
          <w:p>
            <w:pPr>
              <w:spacing w:line="240" w:lineRule="exact"/>
              <w:rPr>
                <w:rFonts w:hint="eastAsia"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b/>
                <w:bCs/>
                <w:color w:val="000000"/>
                <w:sz w:val="21"/>
                <w:szCs w:val="21"/>
                <w:lang w:val="en-US" w:eastAsia="zh-CN"/>
              </w:rPr>
              <w:t>境外</w:t>
            </w:r>
            <w:r>
              <w:rPr>
                <w:rFonts w:hint="eastAsia" w:ascii="楷体" w:hAnsi="楷体" w:eastAsia="楷体" w:cs="楷体"/>
                <w:b/>
                <w:bCs/>
                <w:color w:val="000000"/>
                <w:sz w:val="21"/>
                <w:szCs w:val="21"/>
              </w:rPr>
              <w:t>总传播量（万）</w:t>
            </w:r>
          </w:p>
        </w:tc>
        <w:tc>
          <w:tcPr>
            <w:tcW w:w="1420" w:type="dxa"/>
            <w:noWrap w:val="0"/>
            <w:vAlign w:val="center"/>
          </w:tcPr>
          <w:p>
            <w:pPr>
              <w:spacing w:line="240" w:lineRule="exact"/>
              <w:rPr>
                <w:rFonts w:hint="default" w:ascii="仿宋" w:hAnsi="仿宋" w:eastAsia="仿宋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  <w:lang w:val="en-US" w:eastAsia="zh-CN"/>
              </w:rPr>
              <w:t>2万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06" w:type="dxa"/>
            <w:noWrap w:val="0"/>
            <w:vAlign w:val="center"/>
          </w:tcPr>
          <w:p>
            <w:pPr>
              <w:spacing w:line="320" w:lineRule="exact"/>
              <w:jc w:val="center"/>
              <w:rPr>
                <w:rFonts w:ascii="华文中宋" w:hAnsi="华文中宋" w:eastAsia="华文中宋"/>
                <w:sz w:val="28"/>
              </w:rPr>
            </w:pPr>
            <w:r>
              <w:rPr>
                <w:rFonts w:hint="eastAsia" w:ascii="华文中宋" w:hAnsi="华文中宋" w:eastAsia="华文中宋"/>
                <w:sz w:val="28"/>
              </w:rPr>
              <w:t xml:space="preserve">  ︵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sz w:val="28"/>
              </w:rPr>
            </w:pPr>
            <w:r>
              <w:rPr>
                <w:rFonts w:hint="eastAsia" w:ascii="华文中宋" w:hAnsi="华文中宋" w:eastAsia="华文中宋"/>
                <w:sz w:val="28"/>
              </w:rPr>
              <w:t>初推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sz w:val="28"/>
              </w:rPr>
            </w:pPr>
            <w:r>
              <w:rPr>
                <w:rFonts w:hint="eastAsia" w:ascii="华文中宋" w:hAnsi="华文中宋" w:eastAsia="华文中宋"/>
                <w:sz w:val="28"/>
              </w:rPr>
              <w:t>评荐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sz w:val="28"/>
              </w:rPr>
            </w:pPr>
            <w:r>
              <w:rPr>
                <w:rFonts w:hint="eastAsia" w:ascii="华文中宋" w:hAnsi="华文中宋" w:eastAsia="华文中宋"/>
                <w:sz w:val="28"/>
              </w:rPr>
              <w:t>评理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sz w:val="28"/>
              </w:rPr>
            </w:pPr>
            <w:r>
              <w:rPr>
                <w:rFonts w:hint="eastAsia" w:ascii="华文中宋" w:hAnsi="华文中宋" w:eastAsia="华文中宋"/>
                <w:sz w:val="28"/>
              </w:rPr>
              <w:t>语由</w:t>
            </w:r>
          </w:p>
          <w:p>
            <w:pPr>
              <w:spacing w:line="32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sz w:val="28"/>
              </w:rPr>
              <w:t xml:space="preserve">  ︶</w:t>
            </w:r>
          </w:p>
        </w:tc>
        <w:tc>
          <w:tcPr>
            <w:tcW w:w="8818" w:type="dxa"/>
            <w:gridSpan w:val="13"/>
            <w:noWrap w:val="0"/>
            <w:vAlign w:val="center"/>
          </w:tcPr>
          <w:p>
            <w:pPr>
              <w:ind w:firstLine="480" w:firstLineChars="200"/>
              <w:rPr>
                <w:rFonts w:hint="eastAsia" w:ascii="楷体" w:hAnsi="楷体" w:eastAsia="楷体" w:cs="楷体"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sz w:val="24"/>
                <w:szCs w:val="24"/>
              </w:rPr>
              <w:t>作品画面精美、制作精良，藏语对白，英汉字幕，搭配具有民族特色的背景音乐，呈现沉浸式酥油咖啡体验，精准契合国际语境。作品在国内外主流及YouTube、Twitter等海外平台推送，海外传播效果良好，具备较高国际传播价值与示范意义。</w:t>
            </w:r>
          </w:p>
          <w:p>
            <w:pPr>
              <w:rPr>
                <w:rFonts w:hint="eastAsia" w:ascii="楷体" w:hAnsi="楷体" w:eastAsia="楷体" w:cs="楷体"/>
                <w:sz w:val="24"/>
                <w:szCs w:val="24"/>
              </w:rPr>
            </w:pPr>
          </w:p>
          <w:p>
            <w:pPr>
              <w:spacing w:line="240" w:lineRule="exact"/>
              <w:rPr>
                <w:rFonts w:ascii="华文中宋" w:hAnsi="华文中宋" w:eastAsia="华文中宋"/>
                <w:color w:val="000000"/>
                <w:spacing w:val="-2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pacing w:val="-2"/>
                <w:sz w:val="28"/>
              </w:rPr>
              <w:t xml:space="preserve">                      </w:t>
            </w:r>
          </w:p>
          <w:p>
            <w:pPr>
              <w:spacing w:line="360" w:lineRule="exact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pacing w:val="-2"/>
                <w:sz w:val="28"/>
              </w:rPr>
              <w:t xml:space="preserve">   </w:t>
            </w: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签名（盖单位公章）：</w:t>
            </w:r>
          </w:p>
          <w:p>
            <w:pPr>
              <w:spacing w:line="38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 xml:space="preserve">                                    </w:t>
            </w:r>
          </w:p>
          <w:p>
            <w:pPr>
              <w:spacing w:line="38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</w:p>
          <w:p>
            <w:pPr>
              <w:rPr>
                <w:rFonts w:ascii="仿宋" w:hAnsi="仿宋" w:eastAsia="仿宋"/>
                <w:color w:val="000000"/>
                <w:szCs w:val="21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lang w:val="en-US" w:eastAsia="zh-CN"/>
              </w:rPr>
              <w:t xml:space="preserve">                                        </w:t>
            </w:r>
            <w:r>
              <w:rPr>
                <w:rFonts w:hint="eastAsia" w:ascii="华文中宋" w:hAnsi="华文中宋" w:eastAsia="华文中宋"/>
                <w:color w:val="000000"/>
                <w:sz w:val="28"/>
              </w:rPr>
              <w:t xml:space="preserve"> </w:t>
            </w:r>
            <w:r>
              <w:rPr>
                <w:rFonts w:hint="eastAsia" w:ascii="华文中宋" w:hAnsi="华文中宋" w:eastAsia="华文中宋"/>
                <w:color w:val="000000"/>
                <w:sz w:val="28"/>
                <w:lang w:val="en-US" w:eastAsia="zh-CN"/>
              </w:rPr>
              <w:t>2026</w:t>
            </w:r>
            <w:r>
              <w:rPr>
                <w:rFonts w:hint="eastAsia" w:ascii="华文中宋" w:hAnsi="华文中宋" w:eastAsia="华文中宋"/>
                <w:color w:val="000000"/>
                <w:sz w:val="28"/>
              </w:rPr>
              <w:t xml:space="preserve"> 年</w:t>
            </w:r>
            <w:r>
              <w:rPr>
                <w:rFonts w:hint="eastAsia" w:ascii="华文中宋" w:hAnsi="华文中宋" w:eastAsia="华文中宋"/>
                <w:color w:val="000000"/>
                <w:sz w:val="28"/>
                <w:lang w:val="en-US" w:eastAsia="zh-CN"/>
              </w:rPr>
              <w:t>4</w:t>
            </w: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月</w:t>
            </w:r>
            <w:r>
              <w:rPr>
                <w:rFonts w:hint="eastAsia" w:ascii="华文中宋" w:hAnsi="华文中宋" w:eastAsia="华文中宋"/>
                <w:color w:val="000000"/>
                <w:sz w:val="28"/>
                <w:lang w:val="en-US" w:eastAsia="zh-CN"/>
              </w:rPr>
              <w:t>15</w:t>
            </w: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日</w:t>
            </w:r>
          </w:p>
        </w:tc>
      </w:tr>
    </w:tbl>
    <w:p>
      <w:pPr>
        <w:ind w:firstLine="511" w:firstLineChars="0"/>
      </w:pPr>
    </w:p>
    <w:sectPr>
      <w:pgSz w:w="11906" w:h="16838"/>
      <w:pgMar w:top="1440" w:right="1800" w:bottom="567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Microsoft Himalaya">
    <w:panose1 w:val="01010100010101010101"/>
    <w:charset w:val="00"/>
    <w:family w:val="auto"/>
    <w:pitch w:val="default"/>
    <w:sig w:usb0="80000003" w:usb1="00010000" w:usb2="00000040" w:usb3="00000000" w:csb0="00000001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dmYjQ3MjA5YzI1NDFlM2I0ZTBhMWY1ZDBiYzI2MmEifQ=="/>
  </w:docVars>
  <w:rsids>
    <w:rsidRoot w:val="170B2BB1"/>
    <w:rsid w:val="12422601"/>
    <w:rsid w:val="170B2BB1"/>
    <w:rsid w:val="24EC3346"/>
    <w:rsid w:val="24F86524"/>
    <w:rsid w:val="26701D8B"/>
    <w:rsid w:val="75D50735"/>
    <w:rsid w:val="77D70D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方正仿宋_GB2312" w:asciiTheme="minorHAnsi" w:hAnsiTheme="minorHAnsi" w:cstheme="minorBidi"/>
      <w:kern w:val="2"/>
      <w:sz w:val="32"/>
      <w:szCs w:val="22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nhideWhenUsed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771</Words>
  <Characters>780</Characters>
  <Lines>0</Lines>
  <Paragraphs>0</Paragraphs>
  <TotalTime>26</TotalTime>
  <ScaleCrop>false</ScaleCrop>
  <LinksUpToDate>false</LinksUpToDate>
  <CharactersWithSpaces>887</CharactersWithSpaces>
  <Application>WPS Office_12.1.0.15990_F1E327BC-269C-435d-A152-05C5408002CA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2026-04-10T07:11:00Z</dcterms:created>
  <dc:creator>温庆瑰</dc:creator>
  <cp:lastModifiedBy>朱玲</cp:lastModifiedBy>
  <cp:lastPrinted>2026-04-15T09:27:01Z</cp:lastPrinted>
  <dcterms:modified xsi:type="dcterms:W3CDTF">2026-04-15T09:44:29Z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2052-12.1.0.15990</vt:lpwstr>
  </property>
  <property fmtid="{D5CDD505-2E9C-101B-9397-08002B2CF9AE}" pid="3" name="ICV">
    <vt:lpwstr>ACC4D5F91BFD477FAA0425BCF5F2B926_13</vt:lpwstr>
  </property>
  <property fmtid="{D5CDD505-2E9C-101B-9397-08002B2CF9AE}" pid="4" name="KSOTemplateDocerSaveRecord">
    <vt:lpwstr>eyJoZGlkIjoiNDk4NzcwNDk1ODQ3Y2UzMzAzNzViOTcxYWZiNWRlMzQiLCJ1c2VySWQiOiI5NDMzMjAwMzIifQ==</vt:lpwstr>
  </property>
</Properties>
</file>